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tbl>
      <w:tblPr>
        <w:tblOverlap w:val="never"/>
        <w:jc w:val="center"/>
        <w:tblLayout w:type="fixed"/>
      </w:tblPr>
      <w:tblGrid>
        <w:gridCol w:w="3331"/>
        <w:gridCol w:w="3096"/>
        <w:gridCol w:w="854"/>
      </w:tblGrid>
      <w:tr>
        <w:trPr>
          <w:trHeight w:val="514" w:hRule="exact"/>
        </w:trPr>
        <w:tc>
          <w:tcPr>
            <w:gridSpan w:val="2"/>
            <w:tcBorders>
              <w:top w:val="single" w:sz="4"/>
              <w:left w:val="single" w:sz="4"/>
            </w:tcBorders>
            <w:shd w:val="clear" w:color="auto" w:fill="FE0000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2"/>
                <w:szCs w:val="22"/>
              </w:rPr>
              <w:t>OFERTA NA PRACE WYNIKAJĄCE Z PRZEGLĄDU PPOŻ. - PRACE KONIECZNE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E000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Nazwa budynku :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Nazwa asortymentu / prac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Ilość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mieszkalny nr 1 (M1)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75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mieszkalny nr 2 (M2)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Portiernia Kasprzaka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GP-4x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C7 (PGNiG)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AP-25x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3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Szybka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73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</w:footnotePr>
          <w:pgSz w:w="7427" w:h="10800"/>
          <w:pgMar w:top="495" w:right="70" w:bottom="375" w:left="75" w:header="0" w:footer="3" w:gutter="0"/>
          <w:pgNumType w:start="2"/>
          <w:cols w:space="720"/>
          <w:noEndnote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3331"/>
        <w:gridCol w:w="3096"/>
        <w:gridCol w:w="854"/>
      </w:tblGrid>
      <w:tr>
        <w:trPr>
          <w:trHeight w:val="302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B1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81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Podłączenie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Portiernia Prądzyńskiego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15x15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8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15x15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Podłączenie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RW15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GS-5x 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80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Gaśnica śniegowa GS-5x B (z dołączoną deklaracją UDT zezwalającą na eksploatację)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koca gaśniczego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Koc gaśniczy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7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GS-5x BC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3331"/>
        <w:gridCol w:w="3096"/>
        <w:gridCol w:w="854"/>
      </w:tblGrid>
      <w:tr>
        <w:trPr>
          <w:trHeight w:val="85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Gaśnica śniegowa GS-5x B (z dołączoną deklaracją UDT zezwalającą na eksploatację)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nr 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GP-2x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RW1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GS-5x 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74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Gaśnica śniegowa GS-5x B (z dołączoną deklaracją UDT zezwalającą na eksploatację)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C15 część 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GWG-2x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15x15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20x20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C15 część II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82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(GSE-2x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15x15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20x20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„dobieg" 15x30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„przejście" 15x30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,,WE" 20x40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7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3331"/>
        <w:gridCol w:w="3096"/>
        <w:gridCol w:w="854"/>
      </w:tblGrid>
      <w:tr>
        <w:trPr>
          <w:trHeight w:val="288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MONITO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,,WE" 20x40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L2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koca gaśniczego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Koc gaśniczy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15x15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20x20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„koc" 15x15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„dobieg" 15x30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„przejście" 15x30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GS-5x 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Gaśnica śniegowa GS-5x B (z dołączoną deklaracją UDT zezwalającą na eksploatację)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7</w:t>
            </w:r>
          </w:p>
        </w:tc>
      </w:tr>
      <w:tr>
        <w:trPr>
          <w:trHeight w:val="7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Szybka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7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7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15x15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Podłączenie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12</w:t>
            </w: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3331"/>
        <w:gridCol w:w="3096"/>
        <w:gridCol w:w="854"/>
      </w:tblGrid>
      <w:tr>
        <w:trPr>
          <w:trHeight w:val="782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10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G1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15x15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7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L1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GS-5x 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Gaśnica śniegowa GS-5x B (z dołączoną deklaracją UDT zezwalającą na eksploatację)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koca gaśniczego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Koc gaśniczy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77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„schody w dół" 15x30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Próba węża DN52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GP-2x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GWG-2x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pianowa GPN-2x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RW2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GS-5x 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8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Gaśnica śniegowa GS-5x B (z dołączoną deklaracją UDT zezwalającą na eksploatację)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C6 (część biurowa)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8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20x20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,,WE" 20x40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3331"/>
        <w:gridCol w:w="3096"/>
        <w:gridCol w:w="854"/>
      </w:tblGrid>
      <w:tr>
        <w:trPr>
          <w:trHeight w:val="75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C2 (COT)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GWG-2x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pianowa GPN-2x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80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2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foto „gaśnica" 15x15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Poprawa montażu wieszaka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Pokrętło zaworu 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I1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+ UDT GS-5x 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71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BudynekI9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I10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Remont GS-5x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Budynek E1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proszkowa GP-6x ABC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7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Badanie UDT zbiornika ze względu na brak dopuszczenia do eksploatacji (GS- 5x BC)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Klub Sportowy Świt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Kasacja GWG-2x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Gaśnica pianowa GPN-6x ABF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,,HZ" 20x20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00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Teren zewnętrzny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Znak ,,HZ" 20x20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sectPr>
      <w:footnotePr>
        <w:pos w:val="pageBottom"/>
        <w:numFmt w:val="decimal"/>
        <w:numRestart w:val="continuous"/>
      </w:footnotePr>
      <w:pgSz w:w="7427" w:h="10800"/>
      <w:pgMar w:top="137" w:right="70" w:bottom="70" w:left="75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customStyle="1" w:styleId="CharStyle3">
    <w:name w:val="Inne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Style2">
    <w:name w:val="Inne"/>
    <w:basedOn w:val="Normal"/>
    <w:link w:val="CharStyle3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pzembrowska</dc:creator>
  <cp:keywords/>
</cp:coreProperties>
</file>